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3A87" w14:textId="77777777" w:rsidR="00A20A2C" w:rsidRPr="00BD2C5F" w:rsidRDefault="006B3DFC" w:rsidP="00F47E86">
      <w:pPr>
        <w:wordWrap w:val="0"/>
        <w:jc w:val="center"/>
        <w:rPr>
          <w:rFonts w:hint="eastAsia"/>
          <w:b/>
          <w:sz w:val="44"/>
          <w:szCs w:val="44"/>
        </w:rPr>
      </w:pPr>
      <w:r w:rsidRPr="00BD2C5F">
        <w:rPr>
          <w:rFonts w:ascii="宋体" w:eastAsia="宋体" w:hAnsi="宋体" w:hint="eastAsia"/>
          <w:b/>
          <w:color w:val="000000"/>
          <w:sz w:val="44"/>
          <w:szCs w:val="44"/>
        </w:rPr>
        <w:t>白城市</w:t>
      </w:r>
      <w:r w:rsidR="00F47E86" w:rsidRPr="00BD2C5F">
        <w:rPr>
          <w:rFonts w:ascii="宋体" w:eastAsia="宋体" w:hAnsi="宋体" w:hint="eastAsia"/>
          <w:b/>
          <w:color w:val="000000"/>
          <w:sz w:val="44"/>
          <w:szCs w:val="44"/>
        </w:rPr>
        <w:t>南部城区九年制学校建设项目</w:t>
      </w:r>
    </w:p>
    <w:p w14:paraId="2D3A35A5" w14:textId="77777777" w:rsidR="00A20A2C" w:rsidRPr="00BD2C5F" w:rsidRDefault="006B3DFC" w:rsidP="00F47E86">
      <w:pPr>
        <w:wordWrap w:val="0"/>
        <w:jc w:val="center"/>
        <w:rPr>
          <w:rFonts w:hint="eastAsia"/>
          <w:b/>
          <w:sz w:val="44"/>
          <w:szCs w:val="44"/>
        </w:rPr>
      </w:pPr>
      <w:r w:rsidRPr="00BD2C5F">
        <w:rPr>
          <w:rFonts w:ascii="宋体" w:eastAsia="宋体" w:hAnsi="宋体" w:hint="eastAsia"/>
          <w:b/>
          <w:color w:val="000000"/>
          <w:sz w:val="44"/>
          <w:szCs w:val="44"/>
        </w:rPr>
        <w:t>使用债券情况报告</w:t>
      </w:r>
    </w:p>
    <w:p w14:paraId="2D28C44C" w14:textId="77777777" w:rsidR="00A20A2C" w:rsidRDefault="00A20A2C">
      <w:pPr>
        <w:wordWrap w:val="0"/>
        <w:rPr>
          <w:rFonts w:ascii="宋体" w:eastAsia="宋体" w:hAnsi="宋体" w:hint="eastAsia"/>
          <w:color w:val="000000"/>
        </w:rPr>
      </w:pPr>
    </w:p>
    <w:p w14:paraId="0FFF6AC8" w14:textId="77777777" w:rsidR="00A20A2C" w:rsidRDefault="00A20A2C">
      <w:pPr>
        <w:wordWrap w:val="0"/>
        <w:rPr>
          <w:rFonts w:ascii="宋体" w:eastAsia="宋体" w:hAnsi="宋体" w:hint="eastAsia"/>
          <w:color w:val="000000"/>
        </w:rPr>
      </w:pPr>
    </w:p>
    <w:p w14:paraId="54B045F5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一、项目基本情况</w:t>
      </w:r>
    </w:p>
    <w:p w14:paraId="0978B6E7" w14:textId="77777777" w:rsidR="00A20A2C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1．建设单位：</w:t>
      </w:r>
      <w:r w:rsidR="00F47E86" w:rsidRPr="00BD2C5F">
        <w:rPr>
          <w:rFonts w:ascii="宋体" w:eastAsia="宋体" w:hAnsi="宋体" w:hint="eastAsia"/>
          <w:color w:val="000000"/>
          <w:sz w:val="28"/>
          <w:szCs w:val="28"/>
        </w:rPr>
        <w:t>吉林白城工业园区管理委员会（原白城市生态新区建设领导小组办公室）</w:t>
      </w:r>
    </w:p>
    <w:p w14:paraId="770D68CC" w14:textId="77777777" w:rsidR="00A20A2C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2．建设地点：</w:t>
      </w:r>
      <w:r w:rsidR="00BD2C5F" w:rsidRPr="00BD2C5F">
        <w:rPr>
          <w:rFonts w:ascii="宋体" w:eastAsia="宋体" w:hAnsi="宋体" w:hint="eastAsia"/>
          <w:color w:val="000000"/>
          <w:sz w:val="28"/>
          <w:szCs w:val="28"/>
        </w:rPr>
        <w:t>白城市南部城区阳山街以西，横九路以北，</w:t>
      </w:r>
      <w:proofErr w:type="gramStart"/>
      <w:r w:rsidR="00BD2C5F" w:rsidRPr="00BD2C5F">
        <w:rPr>
          <w:rFonts w:ascii="宋体" w:eastAsia="宋体" w:hAnsi="宋体" w:hint="eastAsia"/>
          <w:color w:val="000000"/>
          <w:sz w:val="28"/>
          <w:szCs w:val="28"/>
        </w:rPr>
        <w:t>纵十街</w:t>
      </w:r>
      <w:proofErr w:type="gramEnd"/>
      <w:r w:rsidR="00BD2C5F" w:rsidRPr="00BD2C5F">
        <w:rPr>
          <w:rFonts w:ascii="宋体" w:eastAsia="宋体" w:hAnsi="宋体" w:hint="eastAsia"/>
          <w:color w:val="000000"/>
          <w:sz w:val="28"/>
          <w:szCs w:val="28"/>
        </w:rPr>
        <w:t>以东、临溪路以南。</w:t>
      </w:r>
    </w:p>
    <w:p w14:paraId="587A52BE" w14:textId="77777777" w:rsidR="00BD2C5F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3．建设规模及内容：</w:t>
      </w:r>
      <w:r w:rsidR="00BD2C5F" w:rsidRPr="00BD2C5F">
        <w:rPr>
          <w:rFonts w:ascii="宋体" w:eastAsia="宋体" w:hAnsi="宋体" w:hint="eastAsia"/>
          <w:color w:val="000000"/>
          <w:sz w:val="28"/>
          <w:szCs w:val="28"/>
        </w:rPr>
        <w:t>本项目总占地面积</w:t>
      </w:r>
      <w:r w:rsidR="00BD2C5F" w:rsidRPr="00BD2C5F">
        <w:rPr>
          <w:rFonts w:ascii="宋体" w:eastAsia="宋体" w:hAnsi="宋体"/>
          <w:color w:val="000000"/>
          <w:sz w:val="28"/>
          <w:szCs w:val="28"/>
        </w:rPr>
        <w:t>58000平方米，建设小学部教学楼13049.14平方米；初中部教学楼12769.95平方米（含地下1177.96平方米）；食堂、体育馆和报告厅6036.32平方米；门卫39.6平方米；变电所364.57平方米；运动场（含主席台185.05平方米、人工草皮足球场、跑道、篮球场、排球场及辅助场地）19833平方米；停车位666平方米；购置相关设备43台（套）等，同时建设项目所需给排水、供电、供暖、消防、道路、绿化、大门、围墙等配套工程。项目建成后可为2100名学生提供教育学习场所。</w:t>
      </w:r>
    </w:p>
    <w:p w14:paraId="67C52DF2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二、债券资金余额、利率、期限</w:t>
      </w:r>
    </w:p>
    <w:p w14:paraId="12807E79" w14:textId="6A3965AF" w:rsidR="00A20A2C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Hlk233036080"/>
      <w:r w:rsidRPr="00BD2C5F">
        <w:rPr>
          <w:rFonts w:ascii="宋体" w:eastAsia="宋体" w:hAnsi="宋体" w:hint="eastAsia"/>
          <w:color w:val="000000"/>
          <w:sz w:val="28"/>
          <w:szCs w:val="28"/>
        </w:rPr>
        <w:t>截</w:t>
      </w:r>
      <w:r w:rsidR="00492FAB">
        <w:rPr>
          <w:rFonts w:ascii="宋体" w:eastAsia="宋体" w:hAnsi="宋体" w:hint="eastAsia"/>
          <w:color w:val="000000"/>
          <w:sz w:val="28"/>
          <w:szCs w:val="28"/>
        </w:rPr>
        <w:t>至</w:t>
      </w:r>
      <w:bookmarkEnd w:id="0"/>
      <w:r w:rsidRPr="00BD2C5F">
        <w:rPr>
          <w:rFonts w:ascii="宋体" w:eastAsia="宋体" w:hAnsi="宋体" w:hint="eastAsia"/>
          <w:color w:val="000000"/>
          <w:sz w:val="28"/>
          <w:szCs w:val="28"/>
        </w:rPr>
        <w:t>202</w:t>
      </w:r>
      <w:r w:rsidR="00492FAB">
        <w:rPr>
          <w:rFonts w:ascii="宋体" w:eastAsia="宋体" w:hAnsi="宋体" w:hint="eastAsia"/>
          <w:color w:val="000000"/>
          <w:sz w:val="28"/>
          <w:szCs w:val="28"/>
        </w:rPr>
        <w:t>5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年末，已申请的债券为：2024年吉林省地方政府一般债券（</w:t>
      </w:r>
      <w:r w:rsidR="00BD2C5F" w:rsidRPr="00BD2C5F">
        <w:rPr>
          <w:rFonts w:ascii="宋体" w:eastAsia="宋体" w:hAnsi="宋体" w:hint="eastAsia"/>
          <w:color w:val="000000"/>
          <w:sz w:val="28"/>
          <w:szCs w:val="28"/>
        </w:rPr>
        <w:t>六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期）</w:t>
      </w:r>
      <w:r w:rsidR="00BD2C5F" w:rsidRPr="00BD2C5F">
        <w:rPr>
          <w:rFonts w:ascii="宋体" w:eastAsia="宋体" w:hAnsi="宋体"/>
          <w:color w:val="000000"/>
          <w:sz w:val="28"/>
          <w:szCs w:val="28"/>
        </w:rPr>
        <w:t>0.41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亿元，利率：2.</w:t>
      </w:r>
      <w:r w:rsidR="00BD2C5F" w:rsidRPr="00BD2C5F">
        <w:rPr>
          <w:rFonts w:ascii="宋体" w:eastAsia="宋体" w:hAnsi="宋体"/>
          <w:color w:val="000000"/>
          <w:sz w:val="28"/>
          <w:szCs w:val="28"/>
        </w:rPr>
        <w:t>06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％，期限：7年。</w:t>
      </w:r>
    </w:p>
    <w:p w14:paraId="6680AE76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三、债券资金使用情况</w:t>
      </w:r>
    </w:p>
    <w:p w14:paraId="71B1E225" w14:textId="7257915F" w:rsidR="00BD2C5F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2024</w:t>
      </w:r>
      <w:r w:rsidR="00492FAB">
        <w:rPr>
          <w:rFonts w:ascii="宋体" w:eastAsia="宋体" w:hAnsi="宋体" w:hint="eastAsia"/>
          <w:color w:val="000000"/>
          <w:sz w:val="28"/>
          <w:szCs w:val="28"/>
        </w:rPr>
        <w:t>年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发行了</w:t>
      </w:r>
      <w:r w:rsidR="00BD2C5F" w:rsidRPr="00BD2C5F">
        <w:rPr>
          <w:rFonts w:ascii="宋体" w:eastAsia="宋体" w:hAnsi="宋体"/>
          <w:color w:val="000000"/>
          <w:sz w:val="28"/>
          <w:szCs w:val="28"/>
        </w:rPr>
        <w:t>0.41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亿元，</w:t>
      </w:r>
      <w:r w:rsidR="00492FAB">
        <w:rPr>
          <w:rFonts w:ascii="宋体" w:eastAsia="宋体" w:hAnsi="宋体" w:hint="eastAsia"/>
          <w:color w:val="000000"/>
          <w:sz w:val="28"/>
          <w:szCs w:val="28"/>
        </w:rPr>
        <w:t>截至2025年末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已拨付</w:t>
      </w:r>
      <w:r w:rsidR="00A4334B">
        <w:rPr>
          <w:rFonts w:ascii="宋体" w:eastAsia="宋体" w:hAnsi="宋体" w:hint="eastAsia"/>
          <w:color w:val="000000"/>
          <w:sz w:val="28"/>
          <w:szCs w:val="28"/>
        </w:rPr>
        <w:t>0.41亿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元。</w:t>
      </w:r>
    </w:p>
    <w:p w14:paraId="503D9A41" w14:textId="77777777" w:rsidR="00A20A2C" w:rsidRPr="00BD2C5F" w:rsidRDefault="006B3DFC" w:rsidP="00167F31">
      <w:pPr>
        <w:wordWrap w:val="0"/>
        <w:spacing w:line="520" w:lineRule="exact"/>
        <w:ind w:firstLineChars="200" w:firstLine="643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BD2C5F">
        <w:rPr>
          <w:rFonts w:ascii="仿宋" w:eastAsia="仿宋" w:hAnsi="仿宋" w:hint="eastAsia"/>
          <w:b/>
          <w:color w:val="000000"/>
          <w:sz w:val="32"/>
          <w:szCs w:val="32"/>
        </w:rPr>
        <w:t>四、项目建设情况</w:t>
      </w:r>
    </w:p>
    <w:p w14:paraId="66539058" w14:textId="42507E05" w:rsidR="00A20A2C" w:rsidRPr="00BD2C5F" w:rsidRDefault="006B3DF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color w:val="000000"/>
          <w:sz w:val="28"/>
          <w:szCs w:val="28"/>
        </w:rPr>
        <w:t>截</w:t>
      </w:r>
      <w:r w:rsidR="00492FAB">
        <w:rPr>
          <w:rFonts w:ascii="宋体" w:eastAsia="宋体" w:hAnsi="宋体" w:hint="eastAsia"/>
          <w:color w:val="000000"/>
          <w:sz w:val="28"/>
          <w:szCs w:val="28"/>
        </w:rPr>
        <w:t>至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202</w:t>
      </w:r>
      <w:r w:rsidR="00A4334B">
        <w:rPr>
          <w:rFonts w:ascii="宋体" w:eastAsia="宋体" w:hAnsi="宋体" w:hint="eastAsia"/>
          <w:color w:val="000000"/>
          <w:sz w:val="28"/>
          <w:szCs w:val="28"/>
        </w:rPr>
        <w:t>5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年底</w:t>
      </w:r>
      <w:r w:rsidR="00BD2C5F">
        <w:rPr>
          <w:rFonts w:ascii="宋体" w:eastAsia="宋体" w:hAnsi="宋体" w:hint="eastAsia"/>
          <w:color w:val="000000"/>
          <w:sz w:val="28"/>
          <w:szCs w:val="28"/>
        </w:rPr>
        <w:t>，项目整体未完工，目前暂未交付使用</w:t>
      </w:r>
      <w:r w:rsidRPr="00BD2C5F">
        <w:rPr>
          <w:rFonts w:ascii="宋体" w:eastAsia="宋体" w:hAnsi="宋体" w:hint="eastAsia"/>
          <w:color w:val="000000"/>
          <w:sz w:val="28"/>
          <w:szCs w:val="28"/>
        </w:rPr>
        <w:t>。</w:t>
      </w:r>
    </w:p>
    <w:p w14:paraId="2ED56CEA" w14:textId="77777777" w:rsidR="00A20A2C" w:rsidRPr="00BD2C5F" w:rsidRDefault="00A20A2C" w:rsidP="00167F31">
      <w:pPr>
        <w:wordWrap w:val="0"/>
        <w:spacing w:line="520" w:lineRule="exact"/>
        <w:ind w:firstLineChars="200" w:firstLine="560"/>
        <w:rPr>
          <w:rFonts w:ascii="宋体" w:eastAsia="宋体" w:hAnsi="宋体" w:hint="eastAsia"/>
          <w:color w:val="000000"/>
          <w:sz w:val="28"/>
          <w:szCs w:val="28"/>
        </w:rPr>
      </w:pPr>
    </w:p>
    <w:p w14:paraId="4CC02AE4" w14:textId="77777777" w:rsidR="00A20A2C" w:rsidRPr="00BD2C5F" w:rsidRDefault="00BD2C5F" w:rsidP="00167F31">
      <w:pPr>
        <w:wordWrap w:val="0"/>
        <w:spacing w:line="520" w:lineRule="exact"/>
        <w:ind w:firstLineChars="1700" w:firstLine="476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sz w:val="28"/>
          <w:szCs w:val="28"/>
        </w:rPr>
        <w:t>吉林白城工业园区财政审计局</w:t>
      </w:r>
    </w:p>
    <w:p w14:paraId="033A5D86" w14:textId="251DC9BB" w:rsidR="00BD2C5F" w:rsidRPr="00BD2C5F" w:rsidRDefault="00BD2C5F" w:rsidP="00167F31">
      <w:pPr>
        <w:wordWrap w:val="0"/>
        <w:spacing w:line="520" w:lineRule="exact"/>
        <w:ind w:firstLineChars="2000" w:firstLine="5600"/>
        <w:rPr>
          <w:rFonts w:ascii="宋体" w:eastAsia="宋体" w:hAnsi="宋体" w:hint="eastAsia"/>
          <w:sz w:val="28"/>
          <w:szCs w:val="28"/>
        </w:rPr>
      </w:pPr>
      <w:r w:rsidRPr="00BD2C5F">
        <w:rPr>
          <w:rFonts w:ascii="宋体" w:eastAsia="宋体" w:hAnsi="宋体" w:hint="eastAsia"/>
          <w:sz w:val="28"/>
          <w:szCs w:val="28"/>
        </w:rPr>
        <w:t>2</w:t>
      </w:r>
      <w:r w:rsidRPr="00BD2C5F">
        <w:rPr>
          <w:rFonts w:ascii="宋体" w:eastAsia="宋体" w:hAnsi="宋体"/>
          <w:sz w:val="28"/>
          <w:szCs w:val="28"/>
        </w:rPr>
        <w:t>02</w:t>
      </w:r>
      <w:r w:rsidR="00A4334B">
        <w:rPr>
          <w:rFonts w:ascii="宋体" w:eastAsia="宋体" w:hAnsi="宋体" w:hint="eastAsia"/>
          <w:sz w:val="28"/>
          <w:szCs w:val="28"/>
        </w:rPr>
        <w:t>6</w:t>
      </w:r>
      <w:r w:rsidRPr="00BD2C5F">
        <w:rPr>
          <w:rFonts w:ascii="宋体" w:eastAsia="宋体" w:hAnsi="宋体" w:hint="eastAsia"/>
          <w:sz w:val="28"/>
          <w:szCs w:val="28"/>
        </w:rPr>
        <w:t>年6月2</w:t>
      </w:r>
      <w:r w:rsidR="00A4334B">
        <w:rPr>
          <w:rFonts w:ascii="宋体" w:eastAsia="宋体" w:hAnsi="宋体" w:hint="eastAsia"/>
          <w:sz w:val="28"/>
          <w:szCs w:val="28"/>
        </w:rPr>
        <w:t>2</w:t>
      </w:r>
      <w:r w:rsidRPr="00BD2C5F">
        <w:rPr>
          <w:rFonts w:ascii="宋体" w:eastAsia="宋体" w:hAnsi="宋体" w:hint="eastAsia"/>
          <w:sz w:val="28"/>
          <w:szCs w:val="28"/>
        </w:rPr>
        <w:t>日</w:t>
      </w:r>
    </w:p>
    <w:sectPr w:rsidR="00BD2C5F" w:rsidRPr="00BD2C5F" w:rsidSect="006B3DFC">
      <w:type w:val="continuous"/>
      <w:pgSz w:w="11901" w:h="16821"/>
      <w:pgMar w:top="1134" w:right="1418" w:bottom="1134" w:left="1418" w:header="1202" w:footer="14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84946" w14:textId="77777777" w:rsidR="0092318B" w:rsidRDefault="0092318B" w:rsidP="00492FAB">
      <w:pPr>
        <w:rPr>
          <w:rFonts w:hint="eastAsia"/>
        </w:rPr>
      </w:pPr>
      <w:r>
        <w:separator/>
      </w:r>
    </w:p>
  </w:endnote>
  <w:endnote w:type="continuationSeparator" w:id="0">
    <w:p w14:paraId="741A5913" w14:textId="77777777" w:rsidR="0092318B" w:rsidRDefault="0092318B" w:rsidP="00492F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D9E9" w14:textId="77777777" w:rsidR="0092318B" w:rsidRDefault="0092318B" w:rsidP="00492FAB">
      <w:pPr>
        <w:rPr>
          <w:rFonts w:hint="eastAsia"/>
        </w:rPr>
      </w:pPr>
      <w:r>
        <w:separator/>
      </w:r>
    </w:p>
  </w:footnote>
  <w:footnote w:type="continuationSeparator" w:id="0">
    <w:p w14:paraId="53DE7404" w14:textId="77777777" w:rsidR="0092318B" w:rsidRDefault="0092318B" w:rsidP="00492F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57602"/>
    <w:rsid w:val="000D6051"/>
    <w:rsid w:val="00167F31"/>
    <w:rsid w:val="00492FAB"/>
    <w:rsid w:val="006B3DFC"/>
    <w:rsid w:val="0092318B"/>
    <w:rsid w:val="009F0BE0"/>
    <w:rsid w:val="00A20A2C"/>
    <w:rsid w:val="00A4334B"/>
    <w:rsid w:val="00A86323"/>
    <w:rsid w:val="00BA6D97"/>
    <w:rsid w:val="00BD0BC8"/>
    <w:rsid w:val="00BD2C5F"/>
    <w:rsid w:val="00F4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CBD04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F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F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博 张</cp:lastModifiedBy>
  <cp:revision>3</cp:revision>
  <dcterms:created xsi:type="dcterms:W3CDTF">2026-06-22T07:46:00Z</dcterms:created>
  <dcterms:modified xsi:type="dcterms:W3CDTF">2026-06-22T07:54:00Z</dcterms:modified>
</cp:coreProperties>
</file>